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45D66" w14:textId="77777777" w:rsidR="000C1F03" w:rsidRPr="000C1F03" w:rsidRDefault="000C1F03" w:rsidP="000C1F03">
      <w:pPr>
        <w:spacing w:before="100" w:beforeAutospacing="1" w:after="100" w:afterAutospacing="1"/>
        <w:outlineLvl w:val="1"/>
        <w:rPr>
          <w:rFonts w:ascii="Times New Roman" w:eastAsia="Times New Roman" w:hAnsi="Times New Roman" w:cs="Times New Roman"/>
          <w:b/>
          <w:bCs/>
          <w:kern w:val="0"/>
          <w:sz w:val="36"/>
          <w:szCs w:val="36"/>
          <w:lang w:eastAsia="es-ES_tradnl"/>
          <w14:ligatures w14:val="none"/>
        </w:rPr>
      </w:pPr>
      <w:r w:rsidRPr="000C1F03">
        <w:rPr>
          <w:rFonts w:ascii="Times New Roman" w:eastAsia="Times New Roman" w:hAnsi="Times New Roman" w:cs="Times New Roman"/>
          <w:b/>
          <w:bCs/>
          <w:kern w:val="0"/>
          <w:sz w:val="36"/>
          <w:szCs w:val="36"/>
          <w:lang w:eastAsia="es-ES_tradnl"/>
          <w14:ligatures w14:val="none"/>
        </w:rPr>
        <w:t>Servicios y procedimientos</w:t>
      </w:r>
    </w:p>
    <w:p w14:paraId="595FE9CB" w14:textId="77777777" w:rsidR="000C1F03" w:rsidRPr="000C1F03" w:rsidRDefault="000C1F03" w:rsidP="000C1F03">
      <w:pPr>
        <w:spacing w:before="100" w:beforeAutospacing="1" w:after="100" w:afterAutospacing="1"/>
        <w:jc w:val="right"/>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b/>
          <w:bCs/>
          <w:kern w:val="0"/>
          <w:lang w:eastAsia="es-ES_tradnl"/>
          <w14:ligatures w14:val="none"/>
        </w:rPr>
        <w:t>Modificado por última vez 25/11/2025</w:t>
      </w:r>
    </w:p>
    <w:p w14:paraId="4F99057C" w14:textId="77777777" w:rsidR="000C1F03" w:rsidRPr="000C1F03" w:rsidRDefault="000C1F03" w:rsidP="000C1F03">
      <w:pPr>
        <w:spacing w:before="100" w:beforeAutospacing="1" w:after="100" w:afterAutospacing="1"/>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kern w:val="0"/>
          <w:lang w:eastAsia="es-ES_tradnl"/>
          <w14:ligatures w14:val="none"/>
        </w:rPr>
        <w:t>La </w:t>
      </w:r>
      <w:r w:rsidRPr="000C1F03">
        <w:rPr>
          <w:rFonts w:ascii="Times New Roman" w:eastAsia="Times New Roman" w:hAnsi="Times New Roman" w:cs="Times New Roman"/>
          <w:b/>
          <w:bCs/>
          <w:kern w:val="0"/>
          <w:lang w:eastAsia="es-ES_tradnl"/>
          <w14:ligatures w14:val="none"/>
        </w:rPr>
        <w:t xml:space="preserve">Asociación LGBTIQA* Diversas Canarias </w:t>
      </w:r>
      <w:r w:rsidRPr="000C1F03">
        <w:rPr>
          <w:rFonts w:ascii="Times New Roman" w:eastAsia="Times New Roman" w:hAnsi="Times New Roman" w:cs="Times New Roman"/>
          <w:kern w:val="0"/>
          <w:lang w:eastAsia="es-ES_tradnl"/>
          <w14:ligatures w14:val="none"/>
        </w:rPr>
        <w:t>organiza sus servicios en diferentes áreas de trabajo, las cuales, se encuentran enunciadas a continuación:</w:t>
      </w:r>
    </w:p>
    <w:p w14:paraId="3C743FBD" w14:textId="77777777" w:rsidR="000C1F03" w:rsidRPr="000C1F03" w:rsidRDefault="000C1F03" w:rsidP="000C1F03">
      <w:pPr>
        <w:numPr>
          <w:ilvl w:val="0"/>
          <w:numId w:val="16"/>
        </w:numPr>
        <w:spacing w:before="100" w:beforeAutospacing="1" w:after="100" w:afterAutospacing="1"/>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b/>
          <w:bCs/>
          <w:kern w:val="0"/>
          <w:lang w:eastAsia="es-ES_tradnl"/>
          <w14:ligatures w14:val="none"/>
        </w:rPr>
        <w:t xml:space="preserve">ÁREA DE SALUD INTEGRAL. </w:t>
      </w:r>
      <w:r w:rsidRPr="000C1F03">
        <w:rPr>
          <w:rFonts w:ascii="Times New Roman" w:eastAsia="Times New Roman" w:hAnsi="Times New Roman" w:cs="Times New Roman"/>
          <w:kern w:val="0"/>
          <w:lang w:eastAsia="es-ES_tradnl"/>
          <w14:ligatures w14:val="none"/>
        </w:rPr>
        <w:t xml:space="preserve">Desde septiembre de 2019 disponemos de un servicio de atención integral a la salud sexual y a la detección precoz de VIH y otras ITS para las personas de la isla de Tenerife, en cuyo proyecto se desarrollan acciones enfocadas a la promoción y cuidado de la salud sexual desde una perspectiva de género y derechos </w:t>
      </w:r>
      <w:proofErr w:type="spellStart"/>
      <w:r w:rsidRPr="000C1F03">
        <w:rPr>
          <w:rFonts w:ascii="Times New Roman" w:eastAsia="Times New Roman" w:hAnsi="Times New Roman" w:cs="Times New Roman"/>
          <w:kern w:val="0"/>
          <w:lang w:eastAsia="es-ES_tradnl"/>
          <w14:ligatures w14:val="none"/>
        </w:rPr>
        <w:t>mediente</w:t>
      </w:r>
      <w:proofErr w:type="spellEnd"/>
      <w:r w:rsidRPr="000C1F03">
        <w:rPr>
          <w:rFonts w:ascii="Times New Roman" w:eastAsia="Times New Roman" w:hAnsi="Times New Roman" w:cs="Times New Roman"/>
          <w:kern w:val="0"/>
          <w:lang w:eastAsia="es-ES_tradnl"/>
          <w14:ligatures w14:val="none"/>
        </w:rPr>
        <w:t xml:space="preserve"> la realización de pruebas rápidas de Infecciones de Transmisión Sexual (ITS) o el asesoramiento sobre todas aquellas dudas o preocupaciones que la ciudadanía pueda tener sobre la salud sexual. Con la puesta en marcha del Programa de la Profilaxis </w:t>
      </w:r>
      <w:proofErr w:type="spellStart"/>
      <w:r w:rsidRPr="000C1F03">
        <w:rPr>
          <w:rFonts w:ascii="Times New Roman" w:eastAsia="Times New Roman" w:hAnsi="Times New Roman" w:cs="Times New Roman"/>
          <w:kern w:val="0"/>
          <w:lang w:eastAsia="es-ES_tradnl"/>
          <w14:ligatures w14:val="none"/>
        </w:rPr>
        <w:t>PreExposición</w:t>
      </w:r>
      <w:proofErr w:type="spellEnd"/>
      <w:r w:rsidRPr="000C1F03">
        <w:rPr>
          <w:rFonts w:ascii="Times New Roman" w:eastAsia="Times New Roman" w:hAnsi="Times New Roman" w:cs="Times New Roman"/>
          <w:kern w:val="0"/>
          <w:lang w:eastAsia="es-ES_tradnl"/>
          <w14:ligatures w14:val="none"/>
        </w:rPr>
        <w:t xml:space="preserve"> por parte del Gobierno de Canarias en 2021, la entidad trabaja de forma coordinada con los principales hospitales de referencia de la isla para la derivación, seguimiento de la PrEP.</w:t>
      </w:r>
    </w:p>
    <w:p w14:paraId="52BDF965" w14:textId="77777777" w:rsidR="000C1F03" w:rsidRPr="000C1F03" w:rsidRDefault="000C1F03" w:rsidP="000C1F03">
      <w:pPr>
        <w:spacing w:before="100" w:beforeAutospacing="1" w:after="100" w:afterAutospacing="1"/>
        <w:ind w:left="720"/>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kern w:val="0"/>
          <w:lang w:eastAsia="es-ES_tradnl"/>
          <w14:ligatures w14:val="none"/>
        </w:rPr>
        <w:t xml:space="preserve">Del mismo modo, esta área de la entidad se ha ido consolidando con el paso de los años, con la puesta en marcha de servicios específicos que den respuesta a las necesidades de salud de la población, como un servicio de atención integral a las personas con VIH, sus parejas y entorno, el acompañamiento especializado en contextos de chemsex o el desarrollo de talleres de educación sexual integral, tanto a personas reclusas, como profesionales, centros educativos u </w:t>
      </w:r>
      <w:proofErr w:type="spellStart"/>
      <w:r w:rsidRPr="000C1F03">
        <w:rPr>
          <w:rFonts w:ascii="Times New Roman" w:eastAsia="Times New Roman" w:hAnsi="Times New Roman" w:cs="Times New Roman"/>
          <w:kern w:val="0"/>
          <w:lang w:eastAsia="es-ES_tradnl"/>
          <w14:ligatures w14:val="none"/>
        </w:rPr>
        <w:t>ONGs</w:t>
      </w:r>
      <w:proofErr w:type="spellEnd"/>
      <w:r w:rsidRPr="000C1F03">
        <w:rPr>
          <w:rFonts w:ascii="Times New Roman" w:eastAsia="Times New Roman" w:hAnsi="Times New Roman" w:cs="Times New Roman"/>
          <w:kern w:val="0"/>
          <w:lang w:eastAsia="es-ES_tradnl"/>
          <w14:ligatures w14:val="none"/>
        </w:rPr>
        <w:t>.</w:t>
      </w:r>
    </w:p>
    <w:p w14:paraId="5D157952" w14:textId="77777777" w:rsidR="000C1F03" w:rsidRPr="000C1F03" w:rsidRDefault="000C1F03" w:rsidP="000C1F03">
      <w:pPr>
        <w:numPr>
          <w:ilvl w:val="0"/>
          <w:numId w:val="16"/>
        </w:numPr>
        <w:spacing w:before="100" w:beforeAutospacing="1" w:after="100" w:afterAutospacing="1"/>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b/>
          <w:bCs/>
          <w:kern w:val="0"/>
          <w:lang w:eastAsia="es-ES_tradnl"/>
          <w14:ligatures w14:val="none"/>
        </w:rPr>
        <w:t>ÁREA PSICOSOCIAL</w:t>
      </w:r>
      <w:r w:rsidRPr="000C1F03">
        <w:rPr>
          <w:rFonts w:ascii="Times New Roman" w:eastAsia="Times New Roman" w:hAnsi="Times New Roman" w:cs="Times New Roman"/>
          <w:kern w:val="0"/>
          <w:lang w:eastAsia="es-ES_tradnl"/>
          <w14:ligatures w14:val="none"/>
        </w:rPr>
        <w:t xml:space="preserve">. </w:t>
      </w:r>
      <w:proofErr w:type="gramStart"/>
      <w:r w:rsidRPr="000C1F03">
        <w:rPr>
          <w:rFonts w:ascii="Times New Roman" w:eastAsia="Times New Roman" w:hAnsi="Times New Roman" w:cs="Times New Roman"/>
          <w:kern w:val="0"/>
          <w:lang w:eastAsia="es-ES_tradnl"/>
          <w14:ligatures w14:val="none"/>
        </w:rPr>
        <w:t>Este área</w:t>
      </w:r>
      <w:proofErr w:type="gramEnd"/>
      <w:r w:rsidRPr="000C1F03">
        <w:rPr>
          <w:rFonts w:ascii="Times New Roman" w:eastAsia="Times New Roman" w:hAnsi="Times New Roman" w:cs="Times New Roman"/>
          <w:kern w:val="0"/>
          <w:lang w:eastAsia="es-ES_tradnl"/>
          <w14:ligatures w14:val="none"/>
        </w:rPr>
        <w:t xml:space="preserve"> de trabajo comenzó en 2020, estamos ejecutando un proyecto específico que ha puesto en marcha el primer servicio de intervención social, acompañamiento psicológico y sexológico para las personas LGBTIQA* y sus familias de la isla de Tenerife, bajo el nombre de ASTERISCO. Esta iniciativa social, acoge un conjunto de objetivos que buscan mejorar las condiciones de vida de las personas LGBTIQA*, a través de la intervención social y la orientación sociolaboral; la salud mental y la sexualidad de las personas del colectivo o sus parejas, mediante procesos de acompañamiento psicológicos y sexológico por parte de profesionales especializados en la materia. De forma paralela, la entidad constituyó, dentro del marco del proyecto, la Red Asterisco, de agentes sociales e institucionales por la diversidad LGBTIQA* de Tenerife, la cual ha permitido crear una estructura de participación comunitaria que redunde en la programación y planificación de actividades de sensibilización en materia de diversidad afectivo sexual y de género. Por último, la intervención familiar ha sido otro de los apartados que se han incorporado al proyecto, debido a la necesidad de dar respuesta a las preguntas o procesos que viven las familias entorno a la diversidad sexual y de género, por lo que se desarrollan sesiones de acompañamiento familiar, los cuales faciliten y mejoren las relaciones en el hogar.</w:t>
      </w:r>
    </w:p>
    <w:p w14:paraId="1BDC32A1" w14:textId="77777777" w:rsidR="000C1F03" w:rsidRPr="000C1F03" w:rsidRDefault="000C1F03" w:rsidP="000C1F03">
      <w:pPr>
        <w:spacing w:before="100" w:beforeAutospacing="1" w:after="100" w:afterAutospacing="1"/>
        <w:ind w:left="720"/>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kern w:val="0"/>
          <w:lang w:eastAsia="es-ES_tradnl"/>
          <w14:ligatures w14:val="none"/>
        </w:rPr>
        <w:t xml:space="preserve">De igual forma, desde 2022, Diversas ha puesto en marcha mantenemos la creación de Grupos de Ayuda Mutua (GAP) y de socialización para las personas LGBTIQA* y sus familias, con el fin de crear </w:t>
      </w:r>
      <w:proofErr w:type="gramStart"/>
      <w:r w:rsidRPr="000C1F03">
        <w:rPr>
          <w:rFonts w:ascii="Times New Roman" w:eastAsia="Times New Roman" w:hAnsi="Times New Roman" w:cs="Times New Roman"/>
          <w:kern w:val="0"/>
          <w:lang w:eastAsia="es-ES_tradnl"/>
          <w14:ligatures w14:val="none"/>
        </w:rPr>
        <w:t>espacios seguro</w:t>
      </w:r>
      <w:proofErr w:type="gramEnd"/>
      <w:r w:rsidRPr="000C1F03">
        <w:rPr>
          <w:rFonts w:ascii="Times New Roman" w:eastAsia="Times New Roman" w:hAnsi="Times New Roman" w:cs="Times New Roman"/>
          <w:kern w:val="0"/>
          <w:lang w:eastAsia="es-ES_tradnl"/>
          <w14:ligatures w14:val="none"/>
        </w:rPr>
        <w:t xml:space="preserve"> de crecimiento </w:t>
      </w:r>
      <w:r w:rsidRPr="000C1F03">
        <w:rPr>
          <w:rFonts w:ascii="Times New Roman" w:eastAsia="Times New Roman" w:hAnsi="Times New Roman" w:cs="Times New Roman"/>
          <w:kern w:val="0"/>
          <w:lang w:eastAsia="es-ES_tradnl"/>
          <w14:ligatures w14:val="none"/>
        </w:rPr>
        <w:lastRenderedPageBreak/>
        <w:t>personal, socialización y formación en cuestiones vinculadas a la sexualidad y la diversidad LGBTIQA*.</w:t>
      </w:r>
    </w:p>
    <w:p w14:paraId="698F1D48" w14:textId="77777777" w:rsidR="000C1F03" w:rsidRPr="000C1F03" w:rsidRDefault="000C1F03" w:rsidP="000C1F03">
      <w:pPr>
        <w:numPr>
          <w:ilvl w:val="0"/>
          <w:numId w:val="16"/>
        </w:numPr>
        <w:spacing w:before="100" w:beforeAutospacing="1" w:after="240"/>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b/>
          <w:bCs/>
          <w:kern w:val="0"/>
          <w:lang w:eastAsia="es-ES_tradnl"/>
          <w14:ligatures w14:val="none"/>
        </w:rPr>
        <w:t xml:space="preserve">ÁREA JURÍDICA. </w:t>
      </w:r>
      <w:r w:rsidRPr="000C1F03">
        <w:rPr>
          <w:rFonts w:ascii="Times New Roman" w:eastAsia="Times New Roman" w:hAnsi="Times New Roman" w:cs="Times New Roman"/>
          <w:kern w:val="0"/>
          <w:lang w:eastAsia="es-ES_tradnl"/>
          <w14:ligatures w14:val="none"/>
        </w:rPr>
        <w:t>Se trata de un área para las personas LGBTIQA* víctimas de delitos de odio, contando con asesoramiento legal en materia de delitos e incidentes LGBTIQAfóbicos. Stop Odio, proyecto integrado en esta área, consiste en un servicio de asesoramiento jurídico para personas LGBTIQA* y su entorno, con el fin de acompañar a todas aquellas personas del colectivo víctimas de incidentes LGBTIQAfóbicos o delitos de odio por orientación sexual, identidad de género, características sexuales o estado serológico.</w:t>
      </w:r>
    </w:p>
    <w:p w14:paraId="32634858" w14:textId="77777777" w:rsidR="000C1F03" w:rsidRPr="000C1F03" w:rsidRDefault="000C1F03" w:rsidP="000C1F03">
      <w:pPr>
        <w:numPr>
          <w:ilvl w:val="0"/>
          <w:numId w:val="16"/>
        </w:numPr>
        <w:spacing w:before="100" w:beforeAutospacing="1" w:after="240"/>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b/>
          <w:bCs/>
          <w:kern w:val="0"/>
          <w:lang w:eastAsia="es-ES_tradnl"/>
          <w14:ligatures w14:val="none"/>
        </w:rPr>
        <w:t xml:space="preserve">ÁREA SOCIOEDUCATIVA. </w:t>
      </w:r>
      <w:r w:rsidRPr="000C1F03">
        <w:rPr>
          <w:rFonts w:ascii="Times New Roman" w:eastAsia="Times New Roman" w:hAnsi="Times New Roman" w:cs="Times New Roman"/>
          <w:kern w:val="0"/>
          <w:lang w:eastAsia="es-ES_tradnl"/>
          <w14:ligatures w14:val="none"/>
        </w:rPr>
        <w:t xml:space="preserve">El ámbito educativo ha sido un pilar fundamental en la construcción de la entidad desde el momento de su constitución en el año 2015, de ahí que contemos en el equipo técnico con profesionales con formación específica, que han desarrollado las labores de coordinación y ejecución de talleres de formación en materia de diversidad afectivo sexual, de género y familiar en los centros educativos de primaria y secundaria de toda la isla. Así, se han puesto en marcha acciones formativas específicas en la Universidad de La Laguna, programas especiales de empleo, </w:t>
      </w:r>
      <w:proofErr w:type="spellStart"/>
      <w:r w:rsidRPr="000C1F03">
        <w:rPr>
          <w:rFonts w:ascii="Times New Roman" w:eastAsia="Times New Roman" w:hAnsi="Times New Roman" w:cs="Times New Roman"/>
          <w:kern w:val="0"/>
          <w:lang w:eastAsia="es-ES_tradnl"/>
          <w14:ligatures w14:val="none"/>
        </w:rPr>
        <w:t>PFAEs</w:t>
      </w:r>
      <w:proofErr w:type="spellEnd"/>
      <w:r w:rsidRPr="000C1F03">
        <w:rPr>
          <w:rFonts w:ascii="Times New Roman" w:eastAsia="Times New Roman" w:hAnsi="Times New Roman" w:cs="Times New Roman"/>
          <w:kern w:val="0"/>
          <w:lang w:eastAsia="es-ES_tradnl"/>
          <w14:ligatures w14:val="none"/>
        </w:rPr>
        <w:t xml:space="preserve"> y entidades ciudadanas, entre otras. Por último, desde el año 2021, se ha incorporado a esta área, el acompañamiento a las personas víctimas de acoso escolar por LGBTIQAfobia y la dinamización de talleres sobre educación sexual integral para el fomento de una sexualidad libre de cualquier tipo de discriminación.</w:t>
      </w:r>
    </w:p>
    <w:p w14:paraId="25DB351B" w14:textId="77777777" w:rsidR="000C1F03" w:rsidRPr="000C1F03" w:rsidRDefault="000C1F03" w:rsidP="000C1F03">
      <w:pPr>
        <w:numPr>
          <w:ilvl w:val="0"/>
          <w:numId w:val="16"/>
        </w:numPr>
        <w:spacing w:before="100" w:beforeAutospacing="1" w:after="100" w:afterAutospacing="1"/>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b/>
          <w:bCs/>
          <w:kern w:val="0"/>
          <w:lang w:eastAsia="es-ES_tradnl"/>
          <w14:ligatures w14:val="none"/>
        </w:rPr>
        <w:t xml:space="preserve">ÁREA SOCIOLABORAL. </w:t>
      </w:r>
      <w:r w:rsidRPr="000C1F03">
        <w:rPr>
          <w:rFonts w:ascii="Times New Roman" w:eastAsia="Times New Roman" w:hAnsi="Times New Roman" w:cs="Times New Roman"/>
          <w:kern w:val="0"/>
          <w:lang w:eastAsia="es-ES_tradnl"/>
          <w14:ligatures w14:val="none"/>
        </w:rPr>
        <w:t>En este Área, brindamos acompañamiento y orientación especializada a personas LGBTIQA* y sus familias en la búsqueda de empleo, para ello ofrecemos de manera gratuita servicios como; la creación de CV y carta de presentación adaptado a los diferentes perfiles y sectores profesionales, identificar y reconocer las competencias profesionales de la persona, definir objetivos a corto, medio y largo plazo, asesoramiento en la búsqueda de empleo y formación para mejorar la empleabilidad y preparación para afrontar entrevistas de trabajo.</w:t>
      </w:r>
    </w:p>
    <w:p w14:paraId="65911E2E" w14:textId="77777777" w:rsidR="000C1F03" w:rsidRPr="000C1F03" w:rsidRDefault="000C1F03" w:rsidP="000C1F03">
      <w:pPr>
        <w:numPr>
          <w:ilvl w:val="0"/>
          <w:numId w:val="16"/>
        </w:numPr>
        <w:spacing w:before="100" w:beforeAutospacing="1" w:after="240"/>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b/>
          <w:bCs/>
          <w:kern w:val="0"/>
          <w:lang w:eastAsia="es-ES_tradnl"/>
          <w14:ligatures w14:val="none"/>
        </w:rPr>
        <w:t>ÁREA DE COMUNICACIÓN.</w:t>
      </w:r>
      <w:r w:rsidRPr="000C1F03">
        <w:rPr>
          <w:rFonts w:ascii="Times New Roman" w:eastAsia="Times New Roman" w:hAnsi="Times New Roman" w:cs="Times New Roman"/>
          <w:kern w:val="0"/>
          <w:lang w:eastAsia="es-ES_tradnl"/>
          <w14:ligatures w14:val="none"/>
        </w:rPr>
        <w:t xml:space="preserve"> Desde los inicios de la entidad, Diversas ha apostado por la difusión y promoción de los servicios ofrece, así como de las actividades y otros contenidos relacionados con la entidad, mediante redes sociales y otras plataformas. Esto nos ha permitido llegar a un elevado número de personas que, de una u otra manera han estado y están ligadas a la entidad. Muchas de las personas usuarias que acuden a nuestros servicios conocen nuestra labor por medio de esta área, así como personas que han decidido formar parte de nuestro grupo de voluntariado o del activismo.</w:t>
      </w:r>
    </w:p>
    <w:p w14:paraId="0B3FAE98" w14:textId="77777777" w:rsidR="000C1F03" w:rsidRPr="000C1F03" w:rsidRDefault="000C1F03" w:rsidP="000C1F03">
      <w:pPr>
        <w:numPr>
          <w:ilvl w:val="0"/>
          <w:numId w:val="16"/>
        </w:numPr>
        <w:spacing w:before="100" w:beforeAutospacing="1" w:after="240"/>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b/>
          <w:bCs/>
          <w:kern w:val="0"/>
          <w:lang w:eastAsia="es-ES_tradnl"/>
          <w14:ligatures w14:val="none"/>
        </w:rPr>
        <w:t xml:space="preserve">ÁREA DE PARTICIPACIÓN Y ACCIÓN ACTIVISTA. </w:t>
      </w:r>
      <w:r w:rsidRPr="000C1F03">
        <w:rPr>
          <w:rFonts w:ascii="Times New Roman" w:eastAsia="Times New Roman" w:hAnsi="Times New Roman" w:cs="Times New Roman"/>
          <w:kern w:val="0"/>
          <w:lang w:eastAsia="es-ES_tradnl"/>
          <w14:ligatures w14:val="none"/>
        </w:rPr>
        <w:t xml:space="preserve">Diversas es una entidad que forma parte de diversos espacios de trabajo en red, entre los que destacamos la Federación Estatal de Lesbianas, Gais, Trans, Bisexuales, Intersexuales y más (FELGTBI+), la Coordinadora Estatal de VIH y SIDA (CESIDA) y la Coordinadora Trabajando en Positivo. Asimismo, hemos impulsado la Red Asterisco, de agentes sociales e institucionales por la diversidad LGBTIQA* de Tenerife, con ayuntamientos, agentes zonales de igualdad de los centros educativos y colectivos. En suma, entendemos que el trabajo que se realiza desde la entidad es eminentemente político, por lo que </w:t>
      </w:r>
      <w:r w:rsidRPr="000C1F03">
        <w:rPr>
          <w:rFonts w:ascii="Times New Roman" w:eastAsia="Times New Roman" w:hAnsi="Times New Roman" w:cs="Times New Roman"/>
          <w:kern w:val="0"/>
          <w:lang w:eastAsia="es-ES_tradnl"/>
          <w14:ligatures w14:val="none"/>
        </w:rPr>
        <w:lastRenderedPageBreak/>
        <w:t>contamos con espacios específicos para la creación del discurso político de la entidad y la puesta en valor de nuestras reivindicaciones ante las instituciones y los poderes públicos. Luchamos así por la conquista de los derechos del colectivo de lesbianas, gais, bisexuales, trans e intersex. Desde este espacio, se deciden nuestras prioridades políticas en el trabajo con las instituciones, para la realización de normativas sobre el colectivo LGBTIQA*.</w:t>
      </w:r>
    </w:p>
    <w:p w14:paraId="2519B591" w14:textId="77777777" w:rsidR="000C1F03" w:rsidRPr="000C1F03" w:rsidRDefault="000C1F03" w:rsidP="000C1F03">
      <w:pPr>
        <w:numPr>
          <w:ilvl w:val="0"/>
          <w:numId w:val="16"/>
        </w:numPr>
        <w:spacing w:before="100" w:beforeAutospacing="1" w:after="100" w:afterAutospacing="1"/>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b/>
          <w:bCs/>
          <w:kern w:val="0"/>
          <w:lang w:eastAsia="es-ES_tradnl"/>
          <w14:ligatures w14:val="none"/>
        </w:rPr>
        <w:t xml:space="preserve">ÁREA DE VOLUNTARIADO. </w:t>
      </w:r>
      <w:r w:rsidRPr="000C1F03">
        <w:rPr>
          <w:rFonts w:ascii="Times New Roman" w:eastAsia="Times New Roman" w:hAnsi="Times New Roman" w:cs="Times New Roman"/>
          <w:kern w:val="0"/>
          <w:lang w:eastAsia="es-ES_tradnl"/>
          <w14:ligatures w14:val="none"/>
        </w:rPr>
        <w:t>La persona voluntaria es aquella que, por elección propia, dedica parte de su tiempo a la acción solidaria y altruista, sin recibir ningún tipo de remuneración. La acción voluntaria supone un compromiso para mejorar la calidad de vida de las personas LGBTIQA* que lo necesitan y se encuentra, además, enmarcado siempre en nuestro programas, proyectos, planes o servicios. De esta forma, la acción voluntaria es un complemento al trabajo realizado por el equipo técnico o activista de la entidad. Igualmente, contar con voluntariado nos hace tener un punto de vista externo que aporta una visión crítica e incorpora nuevas visiones de la realidad, además de la que como organización tenemos y consensuamos; gracias a ese voluntariado podemos experimentar nuevas ideas e iniciativas que enriquecen y dotan de diversidad a nuestra organización.</w:t>
      </w:r>
    </w:p>
    <w:p w14:paraId="665745ED" w14:textId="77777777" w:rsidR="000C1F03" w:rsidRPr="000C1F03" w:rsidRDefault="000C1F03" w:rsidP="000C1F03">
      <w:pPr>
        <w:rPr>
          <w:rFonts w:ascii="Times New Roman" w:eastAsia="Times New Roman" w:hAnsi="Times New Roman" w:cs="Times New Roman"/>
          <w:kern w:val="0"/>
          <w:lang w:eastAsia="es-ES_tradnl"/>
          <w14:ligatures w14:val="none"/>
        </w:rPr>
      </w:pPr>
      <w:hyperlink r:id="rId5" w:history="1">
        <w:r w:rsidRPr="000C1F03">
          <w:rPr>
            <w:rFonts w:ascii="Times New Roman" w:eastAsia="Times New Roman" w:hAnsi="Times New Roman" w:cs="Times New Roman"/>
            <w:color w:val="0000FF"/>
            <w:kern w:val="0"/>
            <w:u w:val="single"/>
            <w:lang w:eastAsia="es-ES_tradnl"/>
            <w14:ligatures w14:val="none"/>
          </w:rPr>
          <w:t xml:space="preserve">Descargar I Plan de Voluntariado </w:t>
        </w:r>
      </w:hyperlink>
    </w:p>
    <w:p w14:paraId="3D229586" w14:textId="77777777" w:rsidR="000C1F03" w:rsidRPr="000C1F03" w:rsidRDefault="000C1F03" w:rsidP="000C1F03">
      <w:pPr>
        <w:spacing w:before="100" w:beforeAutospacing="1" w:after="100" w:afterAutospacing="1"/>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kern w:val="0"/>
          <w:lang w:eastAsia="es-ES_tradnl"/>
          <w14:ligatures w14:val="none"/>
        </w:rPr>
        <w:t>A través del siguiente enlace, podrás encontrar de forma esquemática los servicios de la entidad:</w:t>
      </w:r>
    </w:p>
    <w:p w14:paraId="72CF1C41" w14:textId="77777777" w:rsidR="000C1F03" w:rsidRPr="000C1F03" w:rsidRDefault="000C1F03" w:rsidP="000C1F03">
      <w:pPr>
        <w:rPr>
          <w:rFonts w:ascii="Times New Roman" w:eastAsia="Times New Roman" w:hAnsi="Times New Roman" w:cs="Times New Roman"/>
          <w:kern w:val="0"/>
          <w:lang w:eastAsia="es-ES_tradnl"/>
          <w14:ligatures w14:val="none"/>
        </w:rPr>
      </w:pPr>
      <w:hyperlink r:id="rId6" w:history="1">
        <w:r w:rsidRPr="000C1F03">
          <w:rPr>
            <w:rFonts w:ascii="Times New Roman" w:eastAsia="Times New Roman" w:hAnsi="Times New Roman" w:cs="Times New Roman"/>
            <w:color w:val="0000FF"/>
            <w:kern w:val="0"/>
            <w:u w:val="single"/>
            <w:lang w:eastAsia="es-ES_tradnl"/>
            <w14:ligatures w14:val="none"/>
          </w:rPr>
          <w:t xml:space="preserve">Descargar Folleto de Servicios de la Entidad </w:t>
        </w:r>
      </w:hyperlink>
    </w:p>
    <w:p w14:paraId="0E7BDD02" w14:textId="77777777" w:rsidR="000C1F03" w:rsidRPr="000C1F03" w:rsidRDefault="000C1F03" w:rsidP="000C1F03">
      <w:pPr>
        <w:spacing w:before="100" w:beforeAutospacing="1" w:after="100" w:afterAutospacing="1"/>
        <w:outlineLvl w:val="2"/>
        <w:rPr>
          <w:rFonts w:ascii="Times New Roman" w:eastAsia="Times New Roman" w:hAnsi="Times New Roman" w:cs="Times New Roman"/>
          <w:b/>
          <w:bCs/>
          <w:kern w:val="0"/>
          <w:sz w:val="27"/>
          <w:szCs w:val="27"/>
          <w:lang w:eastAsia="es-ES_tradnl"/>
          <w14:ligatures w14:val="none"/>
        </w:rPr>
      </w:pPr>
      <w:r w:rsidRPr="000C1F03">
        <w:rPr>
          <w:rFonts w:ascii="Times New Roman" w:eastAsia="Times New Roman" w:hAnsi="Times New Roman" w:cs="Times New Roman"/>
          <w:b/>
          <w:bCs/>
          <w:color w:val="FFCC00"/>
          <w:kern w:val="0"/>
          <w:sz w:val="27"/>
          <w:szCs w:val="27"/>
          <w:lang w:eastAsia="es-ES_tradnl"/>
          <w14:ligatures w14:val="none"/>
        </w:rPr>
        <w:t>Marco de Prevención de Delitos y contra el Fraude – CANAL DE DENUNCIAS</w:t>
      </w:r>
    </w:p>
    <w:p w14:paraId="40DA3EB6" w14:textId="77777777" w:rsidR="000C1F03" w:rsidRPr="000C1F03" w:rsidRDefault="000C1F03" w:rsidP="000C1F03">
      <w:pPr>
        <w:spacing w:before="100" w:beforeAutospacing="1" w:after="100" w:afterAutospacing="1"/>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kern w:val="0"/>
          <w:lang w:eastAsia="es-ES_tradnl"/>
          <w14:ligatures w14:val="none"/>
        </w:rPr>
        <w:t>A pesar de que la entidad no está obligada a incorporar un canal de denuncias por no tener contratadas a más de cincuenta personas trabajadoras en aplicación de lo dispuesto en la Ley 2/2023, de 20 de febrero, reguladora de la protección de las personas que informen sobre infracciones normativas y de lucha contra la corrupción, lo ha establecido de forma voluntaria y pueden encontrar toda la información en el siguiente botón:</w:t>
      </w:r>
    </w:p>
    <w:p w14:paraId="0FA4B3AC" w14:textId="77777777" w:rsidR="000C1F03" w:rsidRPr="000C1F03" w:rsidRDefault="000C1F03" w:rsidP="000C1F03">
      <w:pPr>
        <w:rPr>
          <w:rFonts w:ascii="Times New Roman" w:eastAsia="Times New Roman" w:hAnsi="Times New Roman" w:cs="Times New Roman"/>
          <w:kern w:val="0"/>
          <w:lang w:eastAsia="es-ES_tradnl"/>
          <w14:ligatures w14:val="none"/>
        </w:rPr>
      </w:pPr>
      <w:hyperlink r:id="rId7" w:history="1">
        <w:r w:rsidRPr="000C1F03">
          <w:rPr>
            <w:rFonts w:ascii="Times New Roman" w:eastAsia="Times New Roman" w:hAnsi="Times New Roman" w:cs="Times New Roman"/>
            <w:color w:val="0000FF"/>
            <w:kern w:val="0"/>
            <w:u w:val="single"/>
            <w:lang w:eastAsia="es-ES_tradnl"/>
            <w14:ligatures w14:val="none"/>
          </w:rPr>
          <w:t xml:space="preserve">Canal de Denuncias </w:t>
        </w:r>
      </w:hyperlink>
    </w:p>
    <w:p w14:paraId="3C8D8202" w14:textId="77777777" w:rsidR="000C1F03" w:rsidRPr="000C1F03" w:rsidRDefault="000C1F03" w:rsidP="000C1F03">
      <w:pPr>
        <w:spacing w:before="100" w:beforeAutospacing="1" w:after="100" w:afterAutospacing="1"/>
        <w:outlineLvl w:val="2"/>
        <w:rPr>
          <w:rFonts w:ascii="Times New Roman" w:eastAsia="Times New Roman" w:hAnsi="Times New Roman" w:cs="Times New Roman"/>
          <w:b/>
          <w:bCs/>
          <w:kern w:val="0"/>
          <w:sz w:val="27"/>
          <w:szCs w:val="27"/>
          <w:lang w:eastAsia="es-ES_tradnl"/>
          <w14:ligatures w14:val="none"/>
        </w:rPr>
      </w:pPr>
      <w:r w:rsidRPr="000C1F03">
        <w:rPr>
          <w:rFonts w:ascii="Times New Roman" w:eastAsia="Times New Roman" w:hAnsi="Times New Roman" w:cs="Times New Roman"/>
          <w:b/>
          <w:bCs/>
          <w:color w:val="FFCC00"/>
          <w:kern w:val="0"/>
          <w:sz w:val="27"/>
          <w:szCs w:val="27"/>
          <w:lang w:eastAsia="es-ES_tradnl"/>
          <w14:ligatures w14:val="none"/>
        </w:rPr>
        <w:t>Protocolo de Transparencia</w:t>
      </w:r>
    </w:p>
    <w:p w14:paraId="1BC16D3B" w14:textId="77777777" w:rsidR="000C1F03" w:rsidRPr="000C1F03" w:rsidRDefault="000C1F03" w:rsidP="000C1F03">
      <w:pPr>
        <w:spacing w:before="100" w:beforeAutospacing="1" w:after="100" w:afterAutospacing="1"/>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kern w:val="0"/>
          <w:lang w:eastAsia="es-ES_tradnl"/>
          <w14:ligatures w14:val="none"/>
        </w:rPr>
        <w:t>El Protocolo de Transparencia es un conjunto de normas y procedimientos establecidos por la Asociación LGBTIQA* con el objetivo de garantizar la estructura y difusión de la información de la organización.</w:t>
      </w:r>
    </w:p>
    <w:p w14:paraId="6688367D" w14:textId="77777777" w:rsidR="000C1F03" w:rsidRPr="000C1F03" w:rsidRDefault="000C1F03" w:rsidP="000C1F03">
      <w:pPr>
        <w:spacing w:before="100" w:beforeAutospacing="1" w:after="100" w:afterAutospacing="1"/>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kern w:val="0"/>
          <w:lang w:eastAsia="es-ES_tradnl"/>
          <w14:ligatures w14:val="none"/>
        </w:rPr>
        <w:t>Este protocolo busca promover la rendición de cuentas, la confianza en las instituciones al asegurar que la información sobre sus actividades, decisiones, y uso de recursos esté disponible de manera clara, completa y oportuna para la ciudadanía. </w:t>
      </w:r>
    </w:p>
    <w:p w14:paraId="129F533F" w14:textId="77777777" w:rsidR="000C1F03" w:rsidRPr="000C1F03" w:rsidRDefault="000C1F03" w:rsidP="000C1F03">
      <w:pPr>
        <w:rPr>
          <w:rFonts w:ascii="Times New Roman" w:eastAsia="Times New Roman" w:hAnsi="Times New Roman" w:cs="Times New Roman"/>
          <w:kern w:val="0"/>
          <w:lang w:eastAsia="es-ES_tradnl"/>
          <w14:ligatures w14:val="none"/>
        </w:rPr>
      </w:pPr>
      <w:hyperlink r:id="rId8" w:history="1">
        <w:r w:rsidRPr="000C1F03">
          <w:rPr>
            <w:rFonts w:ascii="Times New Roman" w:eastAsia="Times New Roman" w:hAnsi="Times New Roman" w:cs="Times New Roman"/>
            <w:color w:val="0000FF"/>
            <w:kern w:val="0"/>
            <w:u w:val="single"/>
            <w:lang w:eastAsia="es-ES_tradnl"/>
            <w14:ligatures w14:val="none"/>
          </w:rPr>
          <w:t xml:space="preserve">Protocolo de Transparencia </w:t>
        </w:r>
      </w:hyperlink>
    </w:p>
    <w:p w14:paraId="054958B4" w14:textId="77777777" w:rsidR="000C1F03" w:rsidRPr="000C1F03" w:rsidRDefault="000C1F03" w:rsidP="000C1F03">
      <w:pPr>
        <w:spacing w:before="100" w:beforeAutospacing="1" w:after="100" w:afterAutospacing="1"/>
        <w:outlineLvl w:val="2"/>
        <w:rPr>
          <w:rFonts w:ascii="Times New Roman" w:eastAsia="Times New Roman" w:hAnsi="Times New Roman" w:cs="Times New Roman"/>
          <w:b/>
          <w:bCs/>
          <w:kern w:val="0"/>
          <w:sz w:val="27"/>
          <w:szCs w:val="27"/>
          <w:lang w:eastAsia="es-ES_tradnl"/>
          <w14:ligatures w14:val="none"/>
        </w:rPr>
      </w:pPr>
      <w:r w:rsidRPr="000C1F03">
        <w:rPr>
          <w:rFonts w:ascii="Times New Roman" w:eastAsia="Times New Roman" w:hAnsi="Times New Roman" w:cs="Times New Roman"/>
          <w:b/>
          <w:bCs/>
          <w:color w:val="FFCC00"/>
          <w:kern w:val="0"/>
          <w:sz w:val="27"/>
          <w:szCs w:val="27"/>
          <w:lang w:eastAsia="es-ES_tradnl"/>
          <w14:ligatures w14:val="none"/>
        </w:rPr>
        <w:lastRenderedPageBreak/>
        <w:t>Informes anuales de Transparencia</w:t>
      </w:r>
    </w:p>
    <w:p w14:paraId="78332082" w14:textId="19685E31" w:rsidR="000C1F03" w:rsidRPr="000C1F03" w:rsidRDefault="000C1F03" w:rsidP="000C1F03">
      <w:pPr>
        <w:spacing w:before="100" w:beforeAutospacing="1" w:after="100" w:afterAutospacing="1"/>
        <w:rPr>
          <w:rFonts w:ascii="Times New Roman" w:eastAsia="Times New Roman" w:hAnsi="Times New Roman" w:cs="Times New Roman"/>
          <w:kern w:val="0"/>
          <w:lang w:eastAsia="es-ES_tradnl"/>
          <w14:ligatures w14:val="none"/>
        </w:rPr>
      </w:pPr>
      <w:r w:rsidRPr="000C1F03">
        <w:rPr>
          <w:rFonts w:ascii="Times New Roman" w:eastAsia="Times New Roman" w:hAnsi="Times New Roman" w:cs="Times New Roman"/>
          <w:kern w:val="0"/>
          <w:lang w:eastAsia="es-ES_tradnl"/>
          <w14:ligatures w14:val="none"/>
        </w:rPr>
        <w:t>A continuación, se adjuntan los diferentes informes anuales de transparencia que ha recibido la Asociación LGBTIQA* Diversas en los distintos ejercicios de evaluación por parte del Comisionado de Transparencia del Gobierno de Canarias. Estos informes proporcionan información detallada sobre la actividad de la entidad, la estructura organizativa e institucional o aspectos relativos con la accesibilidad, entre otros. Progresivamente, este apartado será actualizado, tal y como recoge el Protocolo de Transparencia realizado por la entidad. </w:t>
      </w:r>
    </w:p>
    <w:p w14:paraId="5C73004E" w14:textId="45B9D143" w:rsidR="000C1F03" w:rsidRPr="000C1F03" w:rsidRDefault="000C1F03" w:rsidP="000C1F03">
      <w:pPr>
        <w:rPr>
          <w:rFonts w:ascii="Times New Roman" w:eastAsia="Times New Roman" w:hAnsi="Times New Roman" w:cs="Times New Roman"/>
          <w:kern w:val="0"/>
          <w:lang w:eastAsia="es-ES_tradnl"/>
          <w14:ligatures w14:val="none"/>
        </w:rPr>
      </w:pPr>
    </w:p>
    <w:p w14:paraId="42DF8B86" w14:textId="77777777" w:rsidR="000C1F03" w:rsidRPr="000C1F03" w:rsidRDefault="000C1F03" w:rsidP="000C1F03">
      <w:pPr>
        <w:rPr>
          <w:rFonts w:ascii="Times New Roman" w:eastAsia="Times New Roman" w:hAnsi="Times New Roman" w:cs="Times New Roman"/>
          <w:kern w:val="0"/>
          <w:lang w:eastAsia="es-ES_tradnl"/>
          <w14:ligatures w14:val="none"/>
        </w:rPr>
      </w:pPr>
      <w:hyperlink r:id="rId9" w:history="1">
        <w:r w:rsidRPr="000C1F03">
          <w:rPr>
            <w:rFonts w:ascii="Times New Roman" w:eastAsia="Times New Roman" w:hAnsi="Times New Roman" w:cs="Times New Roman"/>
            <w:color w:val="0000FF"/>
            <w:kern w:val="0"/>
            <w:u w:val="single"/>
            <w:lang w:eastAsia="es-ES_tradnl"/>
            <w14:ligatures w14:val="none"/>
          </w:rPr>
          <w:t xml:space="preserve">Informe de evaluación 2022/2023 </w:t>
        </w:r>
      </w:hyperlink>
    </w:p>
    <w:p w14:paraId="3B1A790B" w14:textId="53F2315A" w:rsidR="00FA7206" w:rsidRPr="000C1F03" w:rsidRDefault="000C1F03" w:rsidP="000C1F03">
      <w:pPr>
        <w:rPr>
          <w:rFonts w:ascii="Times New Roman" w:eastAsia="Times New Roman" w:hAnsi="Times New Roman" w:cs="Times New Roman"/>
          <w:kern w:val="0"/>
          <w:lang w:eastAsia="es-ES_tradnl"/>
          <w14:ligatures w14:val="none"/>
        </w:rPr>
      </w:pPr>
      <w:hyperlink r:id="rId10" w:history="1">
        <w:r w:rsidRPr="000C1F03">
          <w:rPr>
            <w:rFonts w:ascii="Times New Roman" w:eastAsia="Times New Roman" w:hAnsi="Times New Roman" w:cs="Times New Roman"/>
            <w:color w:val="0000FF"/>
            <w:kern w:val="0"/>
            <w:u w:val="single"/>
            <w:lang w:eastAsia="es-ES_tradnl"/>
            <w14:ligatures w14:val="none"/>
          </w:rPr>
          <w:t xml:space="preserve">Informe de evaluación 2021 </w:t>
        </w:r>
      </w:hyperlink>
    </w:p>
    <w:sectPr w:rsidR="00FA7206" w:rsidRPr="000C1F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6CF"/>
    <w:multiLevelType w:val="multilevel"/>
    <w:tmpl w:val="CC2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C5F5B"/>
    <w:multiLevelType w:val="multilevel"/>
    <w:tmpl w:val="C0EC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113CB"/>
    <w:multiLevelType w:val="multilevel"/>
    <w:tmpl w:val="16D2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34699"/>
    <w:multiLevelType w:val="multilevel"/>
    <w:tmpl w:val="3102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973FC"/>
    <w:multiLevelType w:val="multilevel"/>
    <w:tmpl w:val="D282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46F9E"/>
    <w:multiLevelType w:val="multilevel"/>
    <w:tmpl w:val="9718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C58D9"/>
    <w:multiLevelType w:val="multilevel"/>
    <w:tmpl w:val="653A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F5B2E"/>
    <w:multiLevelType w:val="multilevel"/>
    <w:tmpl w:val="7DCE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94BC0"/>
    <w:multiLevelType w:val="multilevel"/>
    <w:tmpl w:val="B67AF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B53EB8"/>
    <w:multiLevelType w:val="multilevel"/>
    <w:tmpl w:val="A0FA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11660"/>
    <w:multiLevelType w:val="multilevel"/>
    <w:tmpl w:val="27C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A55C2"/>
    <w:multiLevelType w:val="multilevel"/>
    <w:tmpl w:val="6148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97655"/>
    <w:multiLevelType w:val="multilevel"/>
    <w:tmpl w:val="E19A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D7D28"/>
    <w:multiLevelType w:val="multilevel"/>
    <w:tmpl w:val="7AD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221B6"/>
    <w:multiLevelType w:val="multilevel"/>
    <w:tmpl w:val="DA7A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DE0569"/>
    <w:multiLevelType w:val="multilevel"/>
    <w:tmpl w:val="8F46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238674">
    <w:abstractNumId w:val="12"/>
  </w:num>
  <w:num w:numId="2" w16cid:durableId="2054887037">
    <w:abstractNumId w:val="3"/>
  </w:num>
  <w:num w:numId="3" w16cid:durableId="1515262049">
    <w:abstractNumId w:val="15"/>
  </w:num>
  <w:num w:numId="4" w16cid:durableId="1247417600">
    <w:abstractNumId w:val="1"/>
  </w:num>
  <w:num w:numId="5" w16cid:durableId="1424691782">
    <w:abstractNumId w:val="10"/>
  </w:num>
  <w:num w:numId="6" w16cid:durableId="1151480919">
    <w:abstractNumId w:val="6"/>
  </w:num>
  <w:num w:numId="7" w16cid:durableId="1222133652">
    <w:abstractNumId w:val="4"/>
  </w:num>
  <w:num w:numId="8" w16cid:durableId="1193686800">
    <w:abstractNumId w:val="5"/>
  </w:num>
  <w:num w:numId="9" w16cid:durableId="1898515711">
    <w:abstractNumId w:val="9"/>
  </w:num>
  <w:num w:numId="10" w16cid:durableId="1948272700">
    <w:abstractNumId w:val="11"/>
  </w:num>
  <w:num w:numId="11" w16cid:durableId="922837852">
    <w:abstractNumId w:val="14"/>
  </w:num>
  <w:num w:numId="12" w16cid:durableId="1602030800">
    <w:abstractNumId w:val="0"/>
  </w:num>
  <w:num w:numId="13" w16cid:durableId="634025530">
    <w:abstractNumId w:val="2"/>
  </w:num>
  <w:num w:numId="14" w16cid:durableId="1019161220">
    <w:abstractNumId w:val="13"/>
  </w:num>
  <w:num w:numId="15" w16cid:durableId="550650213">
    <w:abstractNumId w:val="7"/>
  </w:num>
  <w:num w:numId="16" w16cid:durableId="338852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B2"/>
    <w:rsid w:val="00066CC8"/>
    <w:rsid w:val="000C1F03"/>
    <w:rsid w:val="00190E69"/>
    <w:rsid w:val="00201757"/>
    <w:rsid w:val="00472124"/>
    <w:rsid w:val="004F2B36"/>
    <w:rsid w:val="00691EED"/>
    <w:rsid w:val="006C05F5"/>
    <w:rsid w:val="0080075A"/>
    <w:rsid w:val="008404E5"/>
    <w:rsid w:val="009670B2"/>
    <w:rsid w:val="00B42B19"/>
    <w:rsid w:val="00D516D4"/>
    <w:rsid w:val="00D95B2D"/>
    <w:rsid w:val="00E86964"/>
    <w:rsid w:val="00ED7509"/>
    <w:rsid w:val="00FA1357"/>
    <w:rsid w:val="00FA72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B796D6F"/>
  <w15:chartTrackingRefBased/>
  <w15:docId w15:val="{A02B7C30-59DE-3E43-8A64-3948A299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7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67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670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70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70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70B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70B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70B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70B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70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670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670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70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70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70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70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70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70B2"/>
    <w:rPr>
      <w:rFonts w:eastAsiaTheme="majorEastAsia" w:cstheme="majorBidi"/>
      <w:color w:val="272727" w:themeColor="text1" w:themeTint="D8"/>
    </w:rPr>
  </w:style>
  <w:style w:type="paragraph" w:styleId="Ttulo">
    <w:name w:val="Title"/>
    <w:basedOn w:val="Normal"/>
    <w:next w:val="Normal"/>
    <w:link w:val="TtuloCar"/>
    <w:uiPriority w:val="10"/>
    <w:qFormat/>
    <w:rsid w:val="009670B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70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70B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70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70B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670B2"/>
    <w:rPr>
      <w:i/>
      <w:iCs/>
      <w:color w:val="404040" w:themeColor="text1" w:themeTint="BF"/>
    </w:rPr>
  </w:style>
  <w:style w:type="paragraph" w:styleId="Prrafodelista">
    <w:name w:val="List Paragraph"/>
    <w:basedOn w:val="Normal"/>
    <w:uiPriority w:val="34"/>
    <w:qFormat/>
    <w:rsid w:val="009670B2"/>
    <w:pPr>
      <w:ind w:left="720"/>
      <w:contextualSpacing/>
    </w:pPr>
  </w:style>
  <w:style w:type="character" w:styleId="nfasisintenso">
    <w:name w:val="Intense Emphasis"/>
    <w:basedOn w:val="Fuentedeprrafopredeter"/>
    <w:uiPriority w:val="21"/>
    <w:qFormat/>
    <w:rsid w:val="009670B2"/>
    <w:rPr>
      <w:i/>
      <w:iCs/>
      <w:color w:val="0F4761" w:themeColor="accent1" w:themeShade="BF"/>
    </w:rPr>
  </w:style>
  <w:style w:type="paragraph" w:styleId="Citadestacada">
    <w:name w:val="Intense Quote"/>
    <w:basedOn w:val="Normal"/>
    <w:next w:val="Normal"/>
    <w:link w:val="CitadestacadaCar"/>
    <w:uiPriority w:val="30"/>
    <w:qFormat/>
    <w:rsid w:val="00967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70B2"/>
    <w:rPr>
      <w:i/>
      <w:iCs/>
      <w:color w:val="0F4761" w:themeColor="accent1" w:themeShade="BF"/>
    </w:rPr>
  </w:style>
  <w:style w:type="character" w:styleId="Referenciaintensa">
    <w:name w:val="Intense Reference"/>
    <w:basedOn w:val="Fuentedeprrafopredeter"/>
    <w:uiPriority w:val="32"/>
    <w:qFormat/>
    <w:rsid w:val="009670B2"/>
    <w:rPr>
      <w:b/>
      <w:bCs/>
      <w:smallCaps/>
      <w:color w:val="0F4761" w:themeColor="accent1" w:themeShade="BF"/>
      <w:spacing w:val="5"/>
    </w:rPr>
  </w:style>
  <w:style w:type="paragraph" w:styleId="NormalWeb">
    <w:name w:val="Normal (Web)"/>
    <w:basedOn w:val="Normal"/>
    <w:uiPriority w:val="99"/>
    <w:semiHidden/>
    <w:unhideWhenUsed/>
    <w:rsid w:val="009670B2"/>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9670B2"/>
    <w:rPr>
      <w:b/>
      <w:bCs/>
    </w:rPr>
  </w:style>
  <w:style w:type="character" w:customStyle="1" w:styleId="ui-provider">
    <w:name w:val="ui-provider"/>
    <w:basedOn w:val="Fuentedeprrafopredeter"/>
    <w:rsid w:val="009670B2"/>
  </w:style>
  <w:style w:type="paragraph" w:customStyle="1" w:styleId="has-text-align-justify">
    <w:name w:val="has-text-align-justify"/>
    <w:basedOn w:val="Normal"/>
    <w:rsid w:val="009670B2"/>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elementor-button-content-wrapper">
    <w:name w:val="elementor-button-content-wrapper"/>
    <w:basedOn w:val="Fuentedeprrafopredeter"/>
    <w:rsid w:val="00FA7206"/>
  </w:style>
  <w:style w:type="character" w:customStyle="1" w:styleId="elementor-button-text">
    <w:name w:val="elementor-button-text"/>
    <w:basedOn w:val="Fuentedeprrafopredeter"/>
    <w:rsid w:val="00FA7206"/>
  </w:style>
  <w:style w:type="character" w:styleId="Hipervnculo">
    <w:name w:val="Hyperlink"/>
    <w:basedOn w:val="Fuentedeprrafopredeter"/>
    <w:uiPriority w:val="99"/>
    <w:semiHidden/>
    <w:unhideWhenUsed/>
    <w:rsid w:val="008404E5"/>
    <w:rPr>
      <w:color w:val="0000FF"/>
      <w:u w:val="single"/>
    </w:rPr>
  </w:style>
  <w:style w:type="character" w:customStyle="1" w:styleId="data-table-header-text">
    <w:name w:val="data-table-header-text"/>
    <w:basedOn w:val="Fuentedeprrafopredeter"/>
    <w:rsid w:val="00FA1357"/>
  </w:style>
  <w:style w:type="table" w:styleId="Tablaconcuadrcula">
    <w:name w:val="Table Grid"/>
    <w:basedOn w:val="Tablanormal"/>
    <w:uiPriority w:val="39"/>
    <w:rsid w:val="00FA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versascanarias.com/wp-content/uploads/2024/07/Protocolo-de-Transparencia.pdf" TargetMode="External"/><Relationship Id="rId3" Type="http://schemas.openxmlformats.org/officeDocument/2006/relationships/settings" Target="settings.xml"/><Relationship Id="rId7" Type="http://schemas.openxmlformats.org/officeDocument/2006/relationships/hyperlink" Target="https://asociaciondiversascanarias.complylaw-canaletico.es/public/2c566e5f5e0b19584ce5ea8f60f44b413cbe4b238f8050662d23b7e43a3a541e/formular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versascanarias.com/wp-content/uploads/2023/06/Folleto-Diversas.pdf" TargetMode="External"/><Relationship Id="rId11" Type="http://schemas.openxmlformats.org/officeDocument/2006/relationships/fontTable" Target="fontTable.xml"/><Relationship Id="rId5" Type="http://schemas.openxmlformats.org/officeDocument/2006/relationships/hyperlink" Target="https://diversascanarias.com/wp-content/uploads/2023/06/I-Plan-del-Voluntariado.pdf" TargetMode="External"/><Relationship Id="rId10" Type="http://schemas.openxmlformats.org/officeDocument/2006/relationships/hyperlink" Target="https://diversascanarias.com/wp-content/uploads/2024/07/Resultado-de-la-evaluacion-del-grado-de-transparencia-2.pdf" TargetMode="External"/><Relationship Id="rId4" Type="http://schemas.openxmlformats.org/officeDocument/2006/relationships/webSettings" Target="webSettings.xml"/><Relationship Id="rId9" Type="http://schemas.openxmlformats.org/officeDocument/2006/relationships/hyperlink" Target="https://diversascanarias.com/wp-content/uploads/2024/10/Resultado-de-la-evaluacion-del-grado-de-transparencia-2-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1585</Words>
  <Characters>8719</Characters>
  <Application>Microsoft Office Word</Application>
  <DocSecurity>0</DocSecurity>
  <Lines>72</Lines>
  <Paragraphs>20</Paragraphs>
  <ScaleCrop>false</ScaleCrop>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Adjomar González Pérez</dc:creator>
  <cp:keywords/>
  <dc:description/>
  <cp:lastModifiedBy>Adjomar González Pérez</cp:lastModifiedBy>
  <cp:revision>2</cp:revision>
  <cp:lastPrinted>2025-11-26T11:34:00Z</cp:lastPrinted>
  <dcterms:created xsi:type="dcterms:W3CDTF">2025-11-26T11:34:00Z</dcterms:created>
  <dcterms:modified xsi:type="dcterms:W3CDTF">2025-11-26T11:34:00Z</dcterms:modified>
</cp:coreProperties>
</file>